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QUOTATION</w:t>
      </w:r>
      <w:r>
        <w:br w:type="textWrapping"/>
      </w:r>
      <w:r>
        <w:t>EVALUATION CRITERIA AND METHOD</w:t>
      </w:r>
      <w:bookmarkEnd w:id="0"/>
      <w:r>
        <w:br w:type="textWrapping"/>
      </w:r>
      <w:r>
        <w:t>STANDARD GOODS</w:t>
      </w:r>
    </w:p>
    <w:p>
      <w:pPr>
        <w:pStyle w:val="3"/>
        <w:tabs>
          <w:tab w:val="left" w:pos="2835"/>
        </w:tabs>
        <w:spacing w:before="1200"/>
        <w:ind w:left="2835" w:hanging="2835"/>
        <w:jc w:val="center"/>
        <w:rPr>
          <w:rFonts w:hint="default"/>
          <w:b w:val="0"/>
          <w:bCs/>
          <w:sz w:val="24"/>
          <w:szCs w:val="24"/>
          <w:lang w:val="en-US" w:eastAsia="ko-KR"/>
        </w:rPr>
      </w:pPr>
      <w:bookmarkStart w:id="1" w:name="_Ref371928515"/>
      <w:bookmarkStart w:id="2" w:name="_Toc374271004"/>
      <w:bookmarkStart w:id="3" w:name="_Ref374243803"/>
      <w:r>
        <w:rPr>
          <w:sz w:val="24"/>
          <w:szCs w:val="24"/>
        </w:rPr>
        <w:t>Procurement No:</w:t>
      </w:r>
      <w:r>
        <w:rPr>
          <w:sz w:val="24"/>
          <w:szCs w:val="24"/>
        </w:rPr>
        <w:tab/>
      </w:r>
      <w:bookmarkEnd w:id="1"/>
      <w:bookmarkEnd w:id="2"/>
      <w:bookmarkEnd w:id="3"/>
      <w:r>
        <w:rPr>
          <w:rStyle w:val="31"/>
          <w:rFonts w:hint="default"/>
          <w:b/>
          <w:bCs w:val="0"/>
          <w:sz w:val="24"/>
          <w:szCs w:val="24"/>
          <w:lang w:val="en-US"/>
        </w:rPr>
        <w:t>22-G001-21</w:t>
      </w: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4" w:name="_Toc374271005"/>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bookmarkEnd w:id="5"/>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464"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none"/>
                <w:lang w:eastAsia="en-US"/>
              </w:rPr>
            </w:pPr>
            <w:r>
              <w:rPr>
                <w:rFonts w:asciiTheme="minorHAnsi" w:hAnsiTheme="minorHAnsi"/>
                <w:sz w:val="22"/>
                <w:szCs w:val="22"/>
                <w:highlight w:val="none"/>
                <w:lang w:eastAsia="en-US"/>
              </w:rPr>
              <w:t>Firm/consortium’s experience and reputation with similar supply of Goods</w:t>
            </w:r>
          </w:p>
        </w:tc>
        <w:tc>
          <w:tcPr>
            <w:tcW w:w="5367" w:type="dxa"/>
            <w:shd w:val="clear" w:color="auto" w:fill="auto"/>
          </w:tcPr>
          <w:p>
            <w:pPr>
              <w:pStyle w:val="61"/>
              <w:numPr>
                <w:ilvl w:val="0"/>
                <w:numId w:val="3"/>
              </w:numPr>
              <w:rPr>
                <w:rFonts w:asciiTheme="minorHAnsi" w:hAnsiTheme="minorHAnsi"/>
                <w:sz w:val="22"/>
                <w:szCs w:val="22"/>
                <w:highlight w:val="none"/>
              </w:rPr>
            </w:pPr>
            <w:r>
              <w:rPr>
                <w:rFonts w:hint="default" w:asciiTheme="minorHAnsi" w:hAnsiTheme="minorHAnsi"/>
                <w:sz w:val="22"/>
                <w:szCs w:val="22"/>
                <w:highlight w:val="none"/>
                <w:lang w:val="en-US"/>
              </w:rPr>
              <w:t>At least 2 references showing reputation with similar supply of Goods</w:t>
            </w:r>
            <w:bookmarkStart w:id="16" w:name="_GoBack"/>
            <w:bookmarkEnd w:id="16"/>
          </w:p>
          <w:p>
            <w:pPr>
              <w:pStyle w:val="61"/>
              <w:numPr>
                <w:numId w:val="0"/>
              </w:numPr>
              <w:rPr>
                <w:rFonts w:asciiTheme="minorHAnsi" w:hAnsiTheme="minorHAnsi"/>
                <w:sz w:val="22"/>
                <w:szCs w:val="22"/>
                <w:highlight w:val="none"/>
              </w:rPr>
            </w:pPr>
          </w:p>
        </w:tc>
        <w:tc>
          <w:tcPr>
            <w:tcW w:w="1464" w:type="dxa"/>
            <w:shd w:val="clear" w:color="auto" w:fill="auto"/>
            <w:vAlign w:val="center"/>
          </w:tcPr>
          <w:p>
            <w:pPr>
              <w:pStyle w:val="61"/>
              <w:jc w:val="center"/>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none"/>
                <w:lang w:eastAsia="en-US"/>
              </w:rPr>
            </w:pPr>
            <w:r>
              <w:rPr>
                <w:rFonts w:asciiTheme="minorHAnsi" w:hAnsiTheme="minorHAnsi"/>
                <w:sz w:val="22"/>
                <w:szCs w:val="22"/>
                <w:highlight w:val="none"/>
                <w:lang w:eastAsia="en-US"/>
              </w:rPr>
              <w:t>Delivery time</w:t>
            </w:r>
          </w:p>
        </w:tc>
        <w:tc>
          <w:tcPr>
            <w:tcW w:w="5367" w:type="dxa"/>
            <w:shd w:val="clear" w:color="auto" w:fill="auto"/>
          </w:tcPr>
          <w:p>
            <w:pPr>
              <w:pStyle w:val="61"/>
              <w:numPr>
                <w:ilvl w:val="0"/>
                <w:numId w:val="4"/>
              </w:numPr>
              <w:rPr>
                <w:rFonts w:asciiTheme="minorHAnsi" w:hAnsiTheme="minorHAnsi"/>
                <w:sz w:val="22"/>
                <w:szCs w:val="22"/>
                <w:highlight w:val="none"/>
              </w:rPr>
            </w:pPr>
            <w:r>
              <w:rPr>
                <w:rFonts w:hint="default" w:asciiTheme="minorHAnsi" w:hAnsiTheme="minorHAnsi"/>
                <w:sz w:val="22"/>
                <w:szCs w:val="22"/>
                <w:highlight w:val="none"/>
                <w:lang w:val="en-US"/>
              </w:rPr>
              <w:t>Show a very clear time schedule as well as shipping schedule</w:t>
            </w:r>
          </w:p>
        </w:tc>
        <w:tc>
          <w:tcPr>
            <w:tcW w:w="1464" w:type="dxa"/>
            <w:shd w:val="clear" w:color="auto" w:fill="auto"/>
            <w:vAlign w:val="center"/>
          </w:tcPr>
          <w:p>
            <w:pPr>
              <w:pStyle w:val="61"/>
              <w:jc w:val="center"/>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Specification</w:t>
            </w:r>
          </w:p>
        </w:tc>
        <w:tc>
          <w:tcPr>
            <w:tcW w:w="5367" w:type="dxa"/>
            <w:shd w:val="clear" w:color="auto" w:fill="auto"/>
          </w:tcPr>
          <w:p>
            <w:pPr>
              <w:pStyle w:val="61"/>
              <w:numPr>
                <w:ilvl w:val="0"/>
                <w:numId w:val="5"/>
              </w:numPr>
              <w:rPr>
                <w:rFonts w:asciiTheme="minorHAnsi" w:hAnsiTheme="minorHAnsi"/>
                <w:sz w:val="22"/>
                <w:szCs w:val="22"/>
                <w:highlight w:val="none"/>
              </w:rPr>
            </w:pPr>
            <w:r>
              <w:rPr>
                <w:rFonts w:hint="default" w:asciiTheme="minorHAnsi" w:hAnsiTheme="minorHAnsi"/>
                <w:sz w:val="22"/>
                <w:szCs w:val="22"/>
                <w:highlight w:val="none"/>
                <w:lang w:val="en-US"/>
              </w:rPr>
              <w:t xml:space="preserve">Must comply with the listed specification </w:t>
            </w:r>
          </w:p>
        </w:tc>
        <w:tc>
          <w:tcPr>
            <w:tcW w:w="1464" w:type="dxa"/>
            <w:shd w:val="clear" w:color="auto" w:fill="auto"/>
            <w:vAlign w:val="center"/>
          </w:tcPr>
          <w:p>
            <w:pPr>
              <w:pStyle w:val="61"/>
              <w:jc w:val="center"/>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464"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((tc / lc) * fw)</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ind w:left="1701"/>
        <w:rPr>
          <w:rFonts w:ascii="Calibri" w:hAnsi="Calibri"/>
          <w:sz w:val="20"/>
          <w:szCs w:val="20"/>
          <w:lang w:val="en-GB"/>
        </w:rPr>
      </w:pPr>
      <w:r>
        <w:rPr>
          <w:rFonts w:ascii="Calibri" w:hAnsi="Calibri"/>
          <w:sz w:val="20"/>
          <w:szCs w:val="20"/>
          <w:lang w:val="en-GB"/>
        </w:rPr>
        <w:t>fw = financial weight</w:t>
      </w:r>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6"/>
        </w:numPr>
        <w:spacing w:before="120"/>
        <w:ind w:leftChars="0"/>
        <w:rPr>
          <w:rFonts w:cs="Calibri"/>
          <w:lang w:val="en-GB"/>
        </w:rPr>
      </w:pPr>
      <w:r>
        <w:rPr>
          <w:lang w:val="en-GB"/>
        </w:rPr>
        <w:t>The highest technical score is awarded the Contract</w:t>
      </w:r>
    </w:p>
    <w:p>
      <w:pPr>
        <w:pStyle w:val="80"/>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pPr>
        <w:spacing w:before="120"/>
        <w:jc w:val="both"/>
        <w:rPr>
          <w:rFonts w:ascii="Calibri" w:hAnsi="Calibri" w:cs="Calibri"/>
          <w:lang w:val="en-GB"/>
        </w:rPr>
      </w:pPr>
    </w:p>
    <w:sectPr>
      <w:headerReference r:id="rId4" w:type="first"/>
      <w:headerReference r:id="rId3" w:type="default"/>
      <w:footerReference r:id="rId5" w:type="default"/>
      <w:type w:val="oddPage"/>
      <w:pgSz w:w="11907" w:h="16839"/>
      <w:pgMar w:top="1560" w:right="1152" w:bottom="1080" w:left="1152" w:header="284" w:footer="413"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2021-03-10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1"/>
      </w:rPr>
      <w:t>RFQ-MXXX-2020-0000</w:t>
    </w:r>
    <w:r>
      <w:rPr>
        <w:rFonts w:cs="Calibri" w:asciiTheme="minorHAnsi" w:hAnsiTheme="minorHAnsi"/>
        <w:sz w:val="20"/>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E07A5"/>
    <w:multiLevelType w:val="multilevel"/>
    <w:tmpl w:val="003E07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10B47807"/>
    <w:rsid w:val="6E505910"/>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link w:val="84"/>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59"/>
    <w:uiPriority w:val="0"/>
    <w:pPr>
      <w:spacing w:after="120"/>
    </w:pPr>
    <w:rPr>
      <w:sz w:val="16"/>
      <w:szCs w:val="16"/>
    </w:rPr>
  </w:style>
  <w:style w:type="paragraph" w:styleId="17">
    <w:name w:val="Body Text Indent"/>
    <w:basedOn w:val="1"/>
    <w:link w:val="57"/>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4"/>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paragraph" w:styleId="21">
    <w:name w:val="footer"/>
    <w:basedOn w:val="1"/>
    <w:link w:val="56"/>
    <w:uiPriority w:val="99"/>
    <w:pPr>
      <w:tabs>
        <w:tab w:val="center" w:pos="4320"/>
        <w:tab w:val="right" w:pos="8640"/>
      </w:tabs>
    </w:pPr>
    <w:rPr>
      <w:szCs w:val="20"/>
    </w:rPr>
  </w:style>
  <w:style w:type="character" w:styleId="22">
    <w:name w:val="footnote reference"/>
    <w:semiHidden/>
    <w:uiPriority w:val="0"/>
    <w:rPr>
      <w:rFonts w:ascii="Times New Roman" w:hAnsi="Times New Roman"/>
      <w:position w:val="0"/>
      <w:sz w:val="24"/>
      <w:vertAlign w:val="superscript"/>
    </w:rPr>
  </w:style>
  <w:style w:type="paragraph" w:styleId="23">
    <w:name w:val="footnote text"/>
    <w:basedOn w:val="1"/>
    <w:link w:val="52"/>
    <w:semiHidden/>
    <w:uiPriority w:val="0"/>
    <w:pPr>
      <w:spacing w:after="120"/>
      <w:ind w:left="432" w:hanging="432"/>
    </w:pPr>
    <w:rPr>
      <w:sz w:val="20"/>
    </w:rPr>
  </w:style>
  <w:style w:type="paragraph" w:styleId="24">
    <w:name w:val="header"/>
    <w:basedOn w:val="1"/>
    <w:link w:val="49"/>
    <w:uiPriority w:val="99"/>
    <w:pPr>
      <w:tabs>
        <w:tab w:val="center" w:pos="4320"/>
        <w:tab w:val="right" w:pos="8640"/>
      </w:tabs>
    </w:pPr>
    <w:rPr>
      <w:szCs w:val="20"/>
    </w:rPr>
  </w:style>
  <w:style w:type="character" w:styleId="25">
    <w:name w:val="Hyperlink"/>
    <w:uiPriority w:val="0"/>
    <w:rPr>
      <w:color w:val="0000FF"/>
      <w:u w:val="single"/>
    </w:rPr>
  </w:style>
  <w:style w:type="paragraph" w:styleId="26">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uiPriority w:val="99"/>
    <w:pPr>
      <w:spacing w:before="100" w:beforeAutospacing="1" w:after="100" w:afterAutospacing="1"/>
    </w:pPr>
    <w:rPr>
      <w:rFonts w:eastAsia="Times New Roman"/>
      <w:lang w:eastAsia="ko-KR"/>
    </w:rPr>
  </w:style>
  <w:style w:type="paragraph" w:styleId="28">
    <w:name w:val="Normal Indent"/>
    <w:basedOn w:val="1"/>
    <w:uiPriority w:val="0"/>
    <w:pPr>
      <w:ind w:left="720"/>
    </w:pPr>
  </w:style>
  <w:style w:type="character" w:styleId="29">
    <w:name w:val="page number"/>
    <w:basedOn w:val="12"/>
    <w:uiPriority w:val="0"/>
  </w:style>
  <w:style w:type="paragraph" w:styleId="30">
    <w:name w:val="Plain Text"/>
    <w:basedOn w:val="1"/>
    <w:link w:val="58"/>
    <w:unhideWhenUsed/>
    <w:qFormat/>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uiPriority w:val="39"/>
    <w:pPr>
      <w:tabs>
        <w:tab w:val="right" w:leader="dot" w:pos="9360"/>
      </w:tabs>
    </w:pPr>
    <w:rPr>
      <w:caps/>
    </w:rPr>
  </w:style>
  <w:style w:type="paragraph" w:styleId="34">
    <w:name w:val="toc 2"/>
    <w:basedOn w:val="1"/>
    <w:next w:val="1"/>
    <w:uiPriority w:val="39"/>
    <w:pPr>
      <w:tabs>
        <w:tab w:val="right" w:leader="dot" w:pos="9360"/>
      </w:tabs>
      <w:ind w:left="720"/>
    </w:pPr>
    <w:rPr>
      <w:smallCaps/>
    </w:rPr>
  </w:style>
  <w:style w:type="paragraph" w:styleId="35">
    <w:name w:val="toc 3"/>
    <w:basedOn w:val="1"/>
    <w:next w:val="1"/>
    <w:uiPriority w:val="39"/>
    <w:pPr>
      <w:tabs>
        <w:tab w:val="right" w:leader="dot" w:pos="9360"/>
      </w:tabs>
      <w:ind w:left="1440"/>
    </w:pPr>
  </w:style>
  <w:style w:type="paragraph" w:styleId="36">
    <w:name w:val="toc 4"/>
    <w:basedOn w:val="1"/>
    <w:next w:val="1"/>
    <w:uiPriority w:val="39"/>
    <w:pPr>
      <w:tabs>
        <w:tab w:val="right" w:leader="dot" w:pos="9360"/>
      </w:tabs>
      <w:ind w:left="2160"/>
    </w:pPr>
  </w:style>
  <w:style w:type="paragraph" w:styleId="37">
    <w:name w:val="toc 5"/>
    <w:basedOn w:val="1"/>
    <w:next w:val="1"/>
    <w:semiHidden/>
    <w:uiPriority w:val="0"/>
    <w:pPr>
      <w:tabs>
        <w:tab w:val="right" w:leader="dot" w:pos="9360"/>
      </w:tabs>
      <w:ind w:left="2880"/>
    </w:pPr>
    <w:rPr>
      <w:sz w:val="18"/>
    </w:rPr>
  </w:style>
  <w:style w:type="paragraph" w:styleId="38">
    <w:name w:val="toc 6"/>
    <w:basedOn w:val="1"/>
    <w:next w:val="1"/>
    <w:semiHidden/>
    <w:uiPriority w:val="0"/>
    <w:pPr>
      <w:tabs>
        <w:tab w:val="right" w:leader="dot" w:pos="9360"/>
      </w:tabs>
      <w:ind w:left="3600"/>
    </w:pPr>
    <w:rPr>
      <w:sz w:val="18"/>
    </w:rPr>
  </w:style>
  <w:style w:type="paragraph" w:styleId="39">
    <w:name w:val="toc 7"/>
    <w:basedOn w:val="1"/>
    <w:next w:val="1"/>
    <w:semiHidden/>
    <w:uiPriority w:val="0"/>
    <w:pPr>
      <w:tabs>
        <w:tab w:val="right" w:leader="dot" w:pos="9360"/>
      </w:tabs>
      <w:ind w:left="1200"/>
    </w:pPr>
    <w:rPr>
      <w:sz w:val="18"/>
    </w:rPr>
  </w:style>
  <w:style w:type="paragraph" w:styleId="40">
    <w:name w:val="toc 8"/>
    <w:basedOn w:val="1"/>
    <w:next w:val="1"/>
    <w:semiHidden/>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uiPriority w:val="0"/>
    <w:pPr>
      <w:spacing w:after="360"/>
    </w:pPr>
  </w:style>
  <w:style w:type="paragraph" w:customStyle="1" w:styleId="43">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uiPriority w:val="0"/>
    <w:pPr>
      <w:outlineLvl w:val="9"/>
    </w:pPr>
  </w:style>
  <w:style w:type="character" w:customStyle="1" w:styleId="48">
    <w:name w:val="Ballongtext Char"/>
    <w:link w:val="14"/>
    <w:qFormat/>
    <w:uiPriority w:val="0"/>
    <w:rPr>
      <w:rFonts w:ascii="Malgun Gothic" w:hAnsi="Malgun Gothic" w:eastAsia="Malgun Gothic" w:cs="Times New Roman"/>
      <w:sz w:val="18"/>
      <w:szCs w:val="18"/>
      <w:lang w:eastAsia="en-US"/>
    </w:rPr>
  </w:style>
  <w:style w:type="character" w:customStyle="1" w:styleId="49">
    <w:name w:val="Sidhuvud Char"/>
    <w:link w:val="24"/>
    <w:uiPriority w:val="99"/>
    <w:rPr>
      <w:sz w:val="24"/>
      <w:lang w:eastAsia="en-US"/>
    </w:rPr>
  </w:style>
  <w:style w:type="character" w:customStyle="1" w:styleId="50">
    <w:name w:val="Rubrik 1 Char"/>
    <w:link w:val="2"/>
    <w:qFormat/>
    <w:uiPriority w:val="0"/>
    <w:rPr>
      <w:rFonts w:ascii="Calibri" w:hAnsi="Calibri"/>
      <w:b/>
      <w:sz w:val="36"/>
      <w:szCs w:val="24"/>
      <w:lang w:bidi="ar-SA"/>
    </w:rPr>
  </w:style>
  <w:style w:type="character" w:customStyle="1" w:styleId="51">
    <w:name w:val="Rubrik 5 Char"/>
    <w:link w:val="6"/>
    <w:uiPriority w:val="0"/>
    <w:rPr>
      <w:sz w:val="24"/>
    </w:rPr>
  </w:style>
  <w:style w:type="character" w:customStyle="1" w:styleId="52">
    <w:name w:val="Fotnotstext Char"/>
    <w:link w:val="23"/>
    <w:semiHidden/>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Kommentarer Char"/>
    <w:link w:val="19"/>
    <w:uiPriority w:val="99"/>
    <w:rPr>
      <w:rFonts w:ascii="Arial" w:hAnsi="Arial"/>
      <w:lang w:val="de-DE" w:eastAsia="de-DE"/>
    </w:rPr>
  </w:style>
  <w:style w:type="character" w:customStyle="1" w:styleId="55">
    <w:name w:val="green_14"/>
    <w:basedOn w:val="12"/>
    <w:uiPriority w:val="0"/>
  </w:style>
  <w:style w:type="character" w:customStyle="1" w:styleId="56">
    <w:name w:val="Sidfot Char"/>
    <w:link w:val="21"/>
    <w:uiPriority w:val="99"/>
    <w:rPr>
      <w:sz w:val="24"/>
    </w:rPr>
  </w:style>
  <w:style w:type="character" w:customStyle="1" w:styleId="57">
    <w:name w:val="Brödtext med indrag Char"/>
    <w:link w:val="17"/>
    <w:qFormat/>
    <w:uiPriority w:val="0"/>
    <w:rPr>
      <w:sz w:val="24"/>
    </w:rPr>
  </w:style>
  <w:style w:type="character" w:customStyle="1" w:styleId="58">
    <w:name w:val="Oformaterad text Char"/>
    <w:link w:val="30"/>
    <w:uiPriority w:val="0"/>
    <w:rPr>
      <w:rFonts w:ascii="Consolas" w:hAnsi="Consolas" w:eastAsia="Calibri"/>
      <w:sz w:val="21"/>
      <w:szCs w:val="21"/>
    </w:rPr>
  </w:style>
  <w:style w:type="character" w:customStyle="1" w:styleId="59">
    <w:name w:val="Brödtext 3 Char"/>
    <w:link w:val="16"/>
    <w:uiPriority w:val="0"/>
    <w:rPr>
      <w:sz w:val="16"/>
      <w:szCs w:val="16"/>
    </w:rPr>
  </w:style>
  <w:style w:type="paragraph" w:customStyle="1" w:styleId="60">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uiPriority w:val="0"/>
    <w:rPr>
      <w:rFonts w:ascii="Calibri" w:hAnsi="Calibri"/>
      <w:kern w:val="2"/>
      <w:sz w:val="24"/>
      <w:szCs w:val="24"/>
      <w:lang w:eastAsia="ko-KR" w:bidi="ar-SA"/>
    </w:rPr>
  </w:style>
  <w:style w:type="paragraph" w:customStyle="1" w:styleId="64">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uiPriority w:val="0"/>
    <w:pPr>
      <w:numPr>
        <w:ilvl w:val="1"/>
      </w:numPr>
    </w:pPr>
  </w:style>
  <w:style w:type="paragraph" w:customStyle="1" w:styleId="67">
    <w:name w:val="03 open square bullet"/>
    <w:basedOn w:val="66"/>
    <w:uiPriority w:val="0"/>
    <w:pPr>
      <w:numPr>
        <w:ilvl w:val="2"/>
      </w:numPr>
      <w:ind w:left="936" w:hanging="288"/>
    </w:pPr>
  </w:style>
  <w:style w:type="paragraph" w:customStyle="1" w:styleId="68">
    <w:name w:val="04 short dash"/>
    <w:basedOn w:val="67"/>
    <w:uiPriority w:val="0"/>
    <w:pPr>
      <w:numPr>
        <w:ilvl w:val="3"/>
      </w:numPr>
    </w:pPr>
  </w:style>
  <w:style w:type="paragraph" w:customStyle="1" w:styleId="69">
    <w:name w:val="05 number/1"/>
    <w:basedOn w:val="1"/>
    <w:uiPriority w:val="0"/>
    <w:pPr>
      <w:numPr>
        <w:ilvl w:val="0"/>
        <w:numId w:val="2"/>
      </w:numPr>
      <w:spacing w:after="120"/>
    </w:pPr>
    <w:rPr>
      <w:rFonts w:eastAsia="Batang"/>
      <w:sz w:val="26"/>
      <w:lang w:eastAsia="ko-KR"/>
    </w:rPr>
  </w:style>
  <w:style w:type="paragraph" w:customStyle="1" w:styleId="70">
    <w:name w:val="06 letter/2"/>
    <w:basedOn w:val="1"/>
    <w:qFormat/>
    <w:uiPriority w:val="0"/>
    <w:pPr>
      <w:numPr>
        <w:ilvl w:val="1"/>
        <w:numId w:val="2"/>
      </w:numPr>
      <w:spacing w:after="120"/>
      <w:outlineLvl w:val="1"/>
    </w:pPr>
    <w:rPr>
      <w:rFonts w:eastAsia="Batang"/>
      <w:sz w:val="26"/>
      <w:lang w:eastAsia="ko-KR"/>
    </w:rPr>
  </w:style>
  <w:style w:type="paragraph" w:customStyle="1" w:styleId="71">
    <w:name w:val="07 number/3"/>
    <w:basedOn w:val="1"/>
    <w:uiPriority w:val="0"/>
    <w:pPr>
      <w:numPr>
        <w:ilvl w:val="2"/>
        <w:numId w:val="2"/>
      </w:numPr>
      <w:spacing w:after="120"/>
      <w:outlineLvl w:val="7"/>
    </w:pPr>
    <w:rPr>
      <w:rFonts w:eastAsia="Batang"/>
      <w:sz w:val="26"/>
      <w:lang w:eastAsia="ko-KR"/>
    </w:rPr>
  </w:style>
  <w:style w:type="paragraph" w:customStyle="1" w:styleId="72">
    <w:name w:val="08 letter/4"/>
    <w:basedOn w:val="1"/>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uiPriority w:val="1"/>
    <w:rPr>
      <w:rFonts w:ascii="Calibri" w:hAnsi="Calibri" w:eastAsia="MS Mincho"/>
      <w:sz w:val="22"/>
      <w:szCs w:val="22"/>
      <w:lang w:eastAsia="en-GB" w:bidi="ar-SA"/>
    </w:rPr>
  </w:style>
  <w:style w:type="character" w:customStyle="1" w:styleId="77">
    <w:name w:val="Rubrik 2 Char"/>
    <w:link w:val="3"/>
    <w:uiPriority w:val="0"/>
    <w:rPr>
      <w:rFonts w:ascii="Calibri" w:hAnsi="Calibri"/>
      <w:b/>
      <w:sz w:val="32"/>
      <w:szCs w:val="32"/>
      <w:lang w:val="en-GB" w:eastAsia="en-US" w:bidi="ar-SA"/>
    </w:rPr>
  </w:style>
  <w:style w:type="paragraph" w:customStyle="1" w:styleId="78">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79">
    <w:name w:val="Pie de página Car"/>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uiPriority w:val="0"/>
  </w:style>
  <w:style w:type="paragraph" w:customStyle="1" w:styleId="83">
    <w:name w:val="Style Heading 4 + +Body (Calibri)"/>
    <w:basedOn w:val="5"/>
    <w:uiPriority w:val="0"/>
    <w:pPr>
      <w:spacing w:before="360"/>
    </w:pPr>
    <w:rPr>
      <w:i w:val="0"/>
      <w:szCs w:val="22"/>
      <w:u w:val="single"/>
      <w:lang w:eastAsia="ko-KR"/>
    </w:rPr>
  </w:style>
  <w:style w:type="character" w:customStyle="1" w:styleId="84">
    <w:name w:val="Rubrik 3 Char"/>
    <w:basedOn w:val="12"/>
    <w:link w:val="4"/>
    <w:uiPriority w:val="0"/>
    <w:rPr>
      <w:rFonts w:ascii="Calibri" w:hAnsi="Calibri"/>
      <w:b/>
      <w:sz w:val="26"/>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A6007-3257-4693-8AC2-717931677C20}">
  <ds:schemaRefs/>
</ds:datastoreItem>
</file>

<file path=customXml/itemProps3.xml><?xml version="1.0" encoding="utf-8"?>
<ds:datastoreItem xmlns:ds="http://schemas.openxmlformats.org/officeDocument/2006/customXml" ds:itemID="{693E7E5E-BE75-428E-9F06-983711695A79}">
  <ds:schemaRefs/>
</ds:datastoreItem>
</file>

<file path=customXml/itemProps4.xml><?xml version="1.0" encoding="utf-8"?>
<ds:datastoreItem xmlns:ds="http://schemas.openxmlformats.org/officeDocument/2006/customXml" ds:itemID="{C937BD10-D70C-4AAE-A8A1-EB23A4C67247}">
  <ds:schemaRefs/>
</ds:datastoreItem>
</file>

<file path=customXml/itemProps5.xml><?xml version="1.0" encoding="utf-8"?>
<ds:datastoreItem xmlns:ds="http://schemas.openxmlformats.org/officeDocument/2006/customXml" ds:itemID="{B291CF93-6CDC-41BB-85CA-DF8E4E1E5CE7}">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744</Words>
  <Characters>4242</Characters>
  <Lines>35</Lines>
  <Paragraphs>9</Paragraphs>
  <TotalTime>7</TotalTime>
  <ScaleCrop>false</ScaleCrop>
  <LinksUpToDate>false</LinksUpToDate>
  <CharactersWithSpaces>4977</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2020-08-26T13:41:00Z</dcterms:created>
  <dc:creator>jason.lee@gggi.org;Jisu Min</dc:creator>
  <cp:lastModifiedBy>tneemia</cp:lastModifiedBy>
  <cp:lastPrinted>2016-10-18T02:57:00Z</cp:lastPrinted>
  <dcterms:modified xsi:type="dcterms:W3CDTF">2021-03-10T01:44:50Z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